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A8E8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Договор-оферта</w:t>
      </w:r>
    </w:p>
    <w:p w14:paraId="5DE2B22F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Настоящий договор является официальным предложением </w:t>
      </w:r>
      <w:r w:rsidRPr="00CC7AED">
        <w:rPr>
          <w:rFonts w:ascii="VTBGroupUI-Regular" w:hAnsi="VTBGroupUI-Regular"/>
          <w:color w:val="22242B"/>
          <w:shd w:val="clear" w:color="auto" w:fill="FFFFFF"/>
        </w:rPr>
        <w:t>ООО Невский Проект</w:t>
      </w:r>
      <w:r>
        <w:rPr>
          <w:rFonts w:ascii="VTBGroupUI-Regular" w:hAnsi="VTBGroupUI-Regular"/>
          <w:color w:val="22242B"/>
          <w:shd w:val="clear" w:color="auto" w:fill="FFFFFF"/>
        </w:rPr>
        <w:t xml:space="preserve"> (</w:t>
      </w:r>
      <w:r w:rsidRPr="00CC7AED">
        <w:rPr>
          <w:rFonts w:ascii="VTBGroupUI-Regular" w:hAnsi="VTBGroupUI-Regular"/>
          <w:color w:val="22242B"/>
          <w:shd w:val="clear" w:color="auto" w:fill="FFFFFF"/>
        </w:rPr>
        <w:t xml:space="preserve">ОГРН 1027806876635, ИНН </w:t>
      </w:r>
      <w:r w:rsidRPr="009B7833">
        <w:rPr>
          <w:rFonts w:ascii="VTBGroupUI-Regular" w:hAnsi="VTBGroupUI-Regular"/>
          <w:color w:val="22242B"/>
          <w:sz w:val="22"/>
          <w:szCs w:val="22"/>
          <w:shd w:val="clear" w:color="auto" w:fill="FFFFFF"/>
        </w:rPr>
        <w:t>7813153126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), именуемого в дальнейшем "Исполнитель", заключить договор об оказании услуг на изложенных ниже условиях.</w:t>
      </w:r>
    </w:p>
    <w:p w14:paraId="5CDA901C" w14:textId="77777777" w:rsidR="00865699" w:rsidRPr="006C310B" w:rsidRDefault="00865699" w:rsidP="00865699">
      <w:pPr>
        <w:pStyle w:val="4"/>
        <w:spacing w:before="0"/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</w:pPr>
      <w:r w:rsidRPr="006C310B"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  <w:t>1. ОБЩИЕ ПОЛОЖЕНИЯ</w:t>
      </w:r>
    </w:p>
    <w:p w14:paraId="47D7769C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1.1. Настоящий договор является публичной офертой в соответствии со ст. 437 Гражданского кодекса Российской Федерации. 1.2. Акцептом условий настоящего договора считается оплата услуг Исполнителя.</w:t>
      </w:r>
    </w:p>
    <w:p w14:paraId="2FEE22DA" w14:textId="77777777" w:rsidR="00865699" w:rsidRPr="006C310B" w:rsidRDefault="00865699" w:rsidP="00865699">
      <w:pPr>
        <w:pStyle w:val="4"/>
        <w:spacing w:before="0"/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</w:pPr>
      <w:r w:rsidRPr="006C310B"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  <w:t>2. ПРЕДМЕТ ДОГОВОРА</w:t>
      </w:r>
    </w:p>
    <w:p w14:paraId="5DBBD96A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2.1. Исполнитель обязуется оказать услуги, описанные на сайте Исполнителя (далее — "Сайт"), а Заказчик обязуется оплатить услуги в порядке и на условиях, предусмотренных настоящим договором.</w:t>
      </w:r>
    </w:p>
    <w:p w14:paraId="0A9097A5" w14:textId="77777777" w:rsidR="00865699" w:rsidRPr="006C310B" w:rsidRDefault="00865699" w:rsidP="00865699">
      <w:pPr>
        <w:pStyle w:val="4"/>
        <w:spacing w:before="0"/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</w:pPr>
      <w:r w:rsidRPr="006C310B"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  <w:t>3. ПРАВА И ОБЯЗАННОСТИ СТОРОН</w:t>
      </w:r>
    </w:p>
    <w:p w14:paraId="68164A23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3.1. </w:t>
      </w:r>
      <w:r w:rsidRPr="006C310B"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Исполнитель обязуется:</w:t>
      </w:r>
    </w:p>
    <w:p w14:paraId="3A271F92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Оказывать услуги надлежащего качества в соответствии с условиями настоящего договора и описанием на Сайте.</w:t>
      </w:r>
    </w:p>
    <w:p w14:paraId="09F2EB60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Информировать Заказчика о ходе выполнения услуг</w:t>
      </w:r>
      <w:r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посредством уведомлений по электронной почте Заказчика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.</w:t>
      </w:r>
    </w:p>
    <w:p w14:paraId="473C725A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3.2. </w:t>
      </w:r>
      <w:r w:rsidRPr="006C310B"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Заказчик обязуется:</w:t>
      </w:r>
    </w:p>
    <w:p w14:paraId="74FBD48A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Предоставить Исполнителю всю необходимую для оказания услуг информацию.</w:t>
      </w:r>
    </w:p>
    <w:p w14:paraId="7C1596E8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Своевременно оплатить услуги в порядке, предусмотренном настоящим договором.</w:t>
      </w:r>
    </w:p>
    <w:p w14:paraId="634B4E52" w14:textId="77777777" w:rsidR="00865699" w:rsidRPr="006C310B" w:rsidRDefault="00865699" w:rsidP="00865699">
      <w:pPr>
        <w:pStyle w:val="4"/>
        <w:spacing w:before="0"/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</w:pPr>
      <w:r w:rsidRPr="006C310B"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  <w:t>4. СТОИМОСТЬ И ПОРЯДОК РАСЧЕТОВ</w:t>
      </w:r>
    </w:p>
    <w:p w14:paraId="5B088C5C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4.1.  </w:t>
      </w:r>
      <w:r w:rsidRPr="00324222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Стоимость 300 рублей за 30 дней использования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. </w:t>
      </w:r>
      <w:r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Актуальная с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тоимость указывается на Сайте.</w:t>
      </w:r>
    </w:p>
    <w:p w14:paraId="71FD86D3" w14:textId="77777777" w:rsidR="00865699" w:rsidRPr="00FD0B34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4.2. Оплата услуг осуществляется безналичн</w:t>
      </w:r>
      <w:r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ой оплатой 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на расчетный счет Исполнителя </w:t>
      </w:r>
      <w:proofErr w:type="gramStart"/>
      <w:r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по реквизитам</w:t>
      </w:r>
      <w:proofErr w:type="gramEnd"/>
      <w:r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указанным на сайте.</w:t>
      </w:r>
    </w:p>
    <w:p w14:paraId="262A51F4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4.3. Моментом исполнения обязательства Заказчика по оплате услуг считается поступление денежных средств на расчетный счет Исполнителя.</w:t>
      </w:r>
    </w:p>
    <w:p w14:paraId="4096B683" w14:textId="77777777" w:rsidR="00865699" w:rsidRPr="006C310B" w:rsidRDefault="00865699" w:rsidP="00865699">
      <w:pPr>
        <w:pStyle w:val="4"/>
        <w:spacing w:before="0"/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</w:pPr>
      <w:r w:rsidRPr="006C310B"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  <w:t>5. РЕГИСТРАЦИЯ НА САЙТЕ, КОНФИДЕНЦИАЛЬНОСТЬ И ЗАЩИТА ПЕРСОНАЛЬНЫХ ДАННЫХ</w:t>
      </w:r>
    </w:p>
    <w:p w14:paraId="70E49442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5.1. Персональные данные содержат в себе следующую информацию: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• Фамилия, имя, отчество Заказчика;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• Адрес электронной почты (E-mail)</w:t>
      </w:r>
      <w:r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и телефон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;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• Пароль и логин для входа в личный кабинет;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5.2. Исполнитель обязуется не разглашать полученную от Заказчика информацию. Не считается нарушением обязательств разглашение информации в соответствии с обоснованными требованиями, согласно действующему законодательству Российской Федерации.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5.3. Заказчик несет ответственность за все действия и последствия использования личного кабинета, за добровольную передачу доступа к своему личному кабинету третьим лицам, а также за несанкционированный доступ. Все перечисленные действия будут считаться произведенными самим</w:t>
      </w:r>
      <w:r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Пользователем.</w:t>
      </w:r>
    </w:p>
    <w:p w14:paraId="0C188B8F" w14:textId="77777777" w:rsidR="00865699" w:rsidRPr="006C310B" w:rsidRDefault="00865699" w:rsidP="00865699">
      <w:pPr>
        <w:pStyle w:val="4"/>
        <w:spacing w:before="0"/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</w:pPr>
      <w:r w:rsidRPr="006C310B"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  <w:lastRenderedPageBreak/>
        <w:t>6. ОТВЕТСТВЕННОСТЬ СТОРОН</w:t>
      </w:r>
    </w:p>
    <w:p w14:paraId="24AEAFDD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6.1. Исполнитель не несет ответственности за невозможность оказания услуг по причинам, не зависящим от Исполнителя, включая действия третьих лиц, перебои в работе связи и иные обстоятельства непреодолимой силы.</w:t>
      </w:r>
    </w:p>
    <w:p w14:paraId="5C9D6CA0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6.2. В случае нарушения Заказчиком обязательств по оплате Исполнитель имеет право приостановить оказание услуг до момента устранения нарушений.</w:t>
      </w:r>
    </w:p>
    <w:p w14:paraId="1E5D30EF" w14:textId="77777777" w:rsidR="00865699" w:rsidRPr="006C310B" w:rsidRDefault="00865699" w:rsidP="00865699">
      <w:pPr>
        <w:pStyle w:val="4"/>
        <w:spacing w:before="0"/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</w:pPr>
      <w:r w:rsidRPr="006C310B"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  <w:t>7. СРОК ДЕЙСТВИЯ ДОГОВОРА</w:t>
      </w:r>
    </w:p>
    <w:p w14:paraId="782B0F7F" w14:textId="77777777" w:rsidR="00865699" w:rsidRPr="006C310B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7.1. Договор вступает в силу с момента акцепта Заказчиком </w:t>
      </w:r>
      <w:r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при регистрации на сайте 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и действует до полного исполнения обязательств сторонами.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7.2. Администратор имеет право блокировать доступ к серверу в следующих случаях: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• При получении распоряжений государственных органов;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• При нарушении авторских и смежных прав;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• При мотивированном обращении третьих лиц при нарушении их прав;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• При обнаружении запрещенной законодательством информации, размещенной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Пользователем.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7.3. Пользователь имеет право отказаться от пользования предоставленными Услугами. Отказ от Услуг</w:t>
      </w:r>
      <w:r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принимается в течение 14 (четырнадцати) календарных дней с даты получения доступа к Сайту путем</w:t>
      </w:r>
      <w:r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направления письменного заявления от Пользователя на </w:t>
      </w:r>
      <w:proofErr w:type="spellStart"/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e-mail</w:t>
      </w:r>
      <w:proofErr w:type="spellEnd"/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поддержки</w:t>
      </w:r>
      <w:r w:rsidRPr="00FD0B34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hyperlink r:id="rId5" w:history="1">
        <w:r w:rsidRPr="00FD0B34">
          <w:rPr>
            <w:rFonts w:eastAsiaTheme="minorHAnsi"/>
            <w:b/>
            <w:bCs/>
            <w:color w:val="22242B"/>
            <w:lang w:eastAsia="en-US"/>
          </w:rPr>
          <w:t>info</w:t>
        </w:r>
        <w:r w:rsidRPr="00FD0B34">
          <w:rPr>
            <w:b/>
            <w:bCs/>
            <w:color w:val="22242B"/>
            <w:lang w:eastAsia="en-US"/>
          </w:rPr>
          <w:t>@</w:t>
        </w:r>
        <w:r w:rsidRPr="00FD0B34">
          <w:rPr>
            <w:rFonts w:eastAsiaTheme="minorHAnsi"/>
            <w:b/>
            <w:bCs/>
            <w:color w:val="22242B"/>
            <w:lang w:eastAsia="en-US"/>
          </w:rPr>
          <w:t>v</w:t>
        </w:r>
        <w:r w:rsidRPr="00FD0B34">
          <w:rPr>
            <w:b/>
            <w:bCs/>
            <w:color w:val="22242B"/>
            <w:lang w:eastAsia="en-US"/>
          </w:rPr>
          <w:t>tt.</w:t>
        </w:r>
        <w:r w:rsidRPr="00FD0B34">
          <w:rPr>
            <w:rFonts w:eastAsiaTheme="minorHAnsi"/>
            <w:b/>
            <w:bCs/>
            <w:color w:val="22242B"/>
            <w:lang w:eastAsia="en-US"/>
          </w:rPr>
          <w:t>p</w:t>
        </w:r>
        <w:r w:rsidRPr="00FD0B34">
          <w:rPr>
            <w:b/>
            <w:bCs/>
            <w:color w:val="22242B"/>
            <w:lang w:eastAsia="en-US"/>
          </w:rPr>
          <w:t>r</w:t>
        </w:r>
        <w:r w:rsidRPr="00FD0B34">
          <w:rPr>
            <w:rFonts w:eastAsiaTheme="minorHAnsi"/>
            <w:b/>
            <w:bCs/>
            <w:color w:val="22242B"/>
            <w:lang w:eastAsia="en-US"/>
          </w:rPr>
          <w:t>o</w:t>
        </w:r>
      </w:hyperlink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 с объяснением</w:t>
      </w:r>
      <w:r w:rsidRPr="00FD0B34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реальных мотивированных причин отказа.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В случае нарушения срока в течение, которого возможен отказ, претензии от Пользователя не</w:t>
      </w:r>
      <w:r w:rsidRPr="00FD0B34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принимаются.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7.4. Возврат денежных средств производится Администратором за минусом денежной суммы за</w:t>
      </w:r>
      <w:r w:rsidRPr="00FD0B34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фактически оказанные Услуги в течение 14 (четырнадцати) календарных дней на реквизиты</w:t>
      </w:r>
      <w:r w:rsidRPr="00FD0B34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Пользователя, указанные в заявлении после подтверждения Администратором мотивированных</w:t>
      </w:r>
      <w:r w:rsidRPr="00FD0B34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причин отказа от Услуг.</w:t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</w: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br/>
        <w:t>7.5. В случае нарушений условий Договора предоплаченные денежные средства не возвращаются.</w:t>
      </w:r>
    </w:p>
    <w:p w14:paraId="26FE70B3" w14:textId="77777777" w:rsidR="00865699" w:rsidRPr="006C310B" w:rsidRDefault="00865699" w:rsidP="00865699">
      <w:pPr>
        <w:pStyle w:val="4"/>
        <w:spacing w:before="0"/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</w:pPr>
      <w:r w:rsidRPr="006C310B">
        <w:rPr>
          <w:rFonts w:ascii="VTBGroupUI-Regular" w:eastAsiaTheme="minorHAnsi" w:hAnsi="VTBGroupUI-Regular" w:cstheme="minorBidi"/>
          <w:i w:val="0"/>
          <w:iCs w:val="0"/>
          <w:color w:val="22242B"/>
          <w:shd w:val="clear" w:color="auto" w:fill="FFFFFF"/>
        </w:rPr>
        <w:t>8. ЗАКЛЮЧИТЕЛЬНЫЕ ПОЛОЖЕНИЯ</w:t>
      </w:r>
    </w:p>
    <w:p w14:paraId="3D3CA1A3" w14:textId="365700A6" w:rsidR="00360D58" w:rsidRPr="00865699" w:rsidRDefault="00865699" w:rsidP="00865699">
      <w:pPr>
        <w:pStyle w:val="a5"/>
        <w:spacing w:before="0" w:beforeAutospacing="0"/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6C310B">
        <w:rPr>
          <w:rFonts w:ascii="VTBGroupUI-Regular" w:eastAsiaTheme="minorHAnsi" w:hAnsi="VTBGroupUI-Regular" w:cstheme="minorBidi"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8.1.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sectPr w:rsidR="00360D58" w:rsidRPr="00865699" w:rsidSect="0024264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TBGroupUI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E4D78"/>
    <w:multiLevelType w:val="multilevel"/>
    <w:tmpl w:val="701C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58"/>
    <w:rsid w:val="000C292F"/>
    <w:rsid w:val="0024264F"/>
    <w:rsid w:val="00324222"/>
    <w:rsid w:val="00340047"/>
    <w:rsid w:val="00360D58"/>
    <w:rsid w:val="00383369"/>
    <w:rsid w:val="00660177"/>
    <w:rsid w:val="006C310B"/>
    <w:rsid w:val="00865699"/>
    <w:rsid w:val="009B7833"/>
    <w:rsid w:val="00A0614A"/>
    <w:rsid w:val="00A104B5"/>
    <w:rsid w:val="00A14758"/>
    <w:rsid w:val="00A275AB"/>
    <w:rsid w:val="00BC122B"/>
    <w:rsid w:val="00CC7AED"/>
    <w:rsid w:val="00DC1707"/>
    <w:rsid w:val="00F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23A1"/>
  <w15:chartTrackingRefBased/>
  <w15:docId w15:val="{8527B789-D3A5-4DC3-A4F2-B238B6DC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C2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BC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BC122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2422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C292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C3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C31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unhideWhenUsed/>
    <w:rsid w:val="006C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6C3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42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8" w:color="0000FF"/>
            <w:bottom w:val="none" w:sz="0" w:space="0" w:color="auto"/>
            <w:right w:val="none" w:sz="0" w:space="0" w:color="auto"/>
          </w:divBdr>
          <w:divsChild>
            <w:div w:id="20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6088">
          <w:marLeft w:val="27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tt.pr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</dc:creator>
  <cp:keywords/>
  <dc:description/>
  <cp:lastModifiedBy>Иван Ко</cp:lastModifiedBy>
  <cp:revision>2</cp:revision>
  <dcterms:created xsi:type="dcterms:W3CDTF">2025-05-27T13:09:00Z</dcterms:created>
  <dcterms:modified xsi:type="dcterms:W3CDTF">2025-05-27T13:09:00Z</dcterms:modified>
</cp:coreProperties>
</file>