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4806" w14:textId="223371A6" w:rsidR="00A14758" w:rsidRPr="000C292F" w:rsidRDefault="00A14758">
      <w:pPr>
        <w:rPr>
          <w:rFonts w:ascii="VTBGroupUI-Regular" w:hAnsi="VTBGroupUI-Regular"/>
          <w:b/>
          <w:bCs/>
          <w:color w:val="22242B"/>
          <w:shd w:val="clear" w:color="auto" w:fill="FFFFFF"/>
        </w:rPr>
      </w:pPr>
      <w:r w:rsidRPr="000C292F">
        <w:rPr>
          <w:rFonts w:ascii="VTBGroupUI-Regular" w:hAnsi="VTBGroupUI-Regular"/>
          <w:b/>
          <w:bCs/>
          <w:color w:val="22242B"/>
          <w:shd w:val="clear" w:color="auto" w:fill="FFFFFF"/>
        </w:rPr>
        <w:t>Политика конфиденциальности</w:t>
      </w:r>
    </w:p>
    <w:p w14:paraId="732F8FA5" w14:textId="77777777" w:rsidR="000C292F" w:rsidRPr="000C292F" w:rsidRDefault="000C292F" w:rsidP="000C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Назначение и область действия</w:t>
      </w:r>
    </w:p>
    <w:p w14:paraId="02A6983E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Настоящий документ (далее — Политика) определяет цели и общие принципы обработки персональных данных.</w:t>
      </w:r>
    </w:p>
    <w:p w14:paraId="4C2B3A32" w14:textId="56C2B0FA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Политика распространяется на Общество с ограниченной ответственностью «</w:t>
      </w:r>
      <w:r w:rsidRPr="00CC7AED">
        <w:rPr>
          <w:rFonts w:ascii="VTBGroupUI-Regular" w:hAnsi="VTBGroupUI-Regular"/>
          <w:color w:val="22242B"/>
          <w:shd w:val="clear" w:color="auto" w:fill="FFFFFF"/>
        </w:rPr>
        <w:t>Невский Проект</w:t>
      </w: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», ИНН </w:t>
      </w:r>
      <w:r w:rsidRPr="009B7833">
        <w:rPr>
          <w:rFonts w:ascii="VTBGroupUI-Regular" w:hAnsi="VTBGroupUI-Regular"/>
          <w:color w:val="22242B"/>
          <w:shd w:val="clear" w:color="auto" w:fill="FFFFFF"/>
        </w:rPr>
        <w:t>7813153126</w:t>
      </w: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, ОГРН </w:t>
      </w:r>
      <w:r w:rsidRPr="00CC7AED">
        <w:rPr>
          <w:rFonts w:ascii="VTBGroupUI-Regular" w:hAnsi="VTBGroupUI-Regular"/>
          <w:color w:val="22242B"/>
          <w:shd w:val="clear" w:color="auto" w:fill="FFFFFF"/>
        </w:rPr>
        <w:t>1027806876635</w:t>
      </w:r>
      <w:r w:rsidRPr="000C292F">
        <w:rPr>
          <w:rFonts w:ascii="VTBGroupUI-Regular" w:hAnsi="VTBGroupUI-Regular"/>
          <w:color w:val="22242B"/>
          <w:shd w:val="clear" w:color="auto" w:fill="FFFFFF"/>
        </w:rPr>
        <w:t>,</w:t>
      </w:r>
      <w:r>
        <w:rPr>
          <w:rFonts w:ascii="VTBGroupUI-Regular" w:hAnsi="VTBGroupUI-Regular"/>
          <w:color w:val="22242B"/>
          <w:shd w:val="clear" w:color="auto" w:fill="FFFFFF"/>
        </w:rPr>
        <w:br/>
      </w: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Юридический адрес: г. </w:t>
      </w:r>
      <w:r>
        <w:rPr>
          <w:rFonts w:ascii="VTBGroupUI-Regular" w:hAnsi="VTBGroupUI-Regular"/>
          <w:color w:val="22242B"/>
          <w:shd w:val="clear" w:color="auto" w:fill="FFFFFF"/>
        </w:rPr>
        <w:t>Санкт-Петербург</w:t>
      </w: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,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наб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Октябрьская, д 104 к 31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стр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1, офис 27 (далее — Общество).</w:t>
      </w:r>
    </w:p>
    <w:p w14:paraId="3164686F" w14:textId="723205BD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Требования Политики учитываются и предъявляются в отношении пользователей сервиса </w:t>
      </w:r>
      <w:r>
        <w:rPr>
          <w:rFonts w:ascii="VTBGroupUI-Regular" w:hAnsi="VTBGroupUI-Regular"/>
          <w:color w:val="22242B"/>
          <w:shd w:val="clear" w:color="auto" w:fill="FFFFFF"/>
        </w:rPr>
        <w:t>голосового</w:t>
      </w: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</w:t>
      </w:r>
      <w:r>
        <w:rPr>
          <w:rFonts w:ascii="VTBGroupUI-Regular" w:hAnsi="VTBGroupUI-Regular"/>
          <w:color w:val="22242B"/>
          <w:shd w:val="clear" w:color="auto" w:fill="FFFFFF"/>
        </w:rPr>
        <w:t>помощника</w:t>
      </w: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</w:t>
      </w:r>
      <w:r>
        <w:rPr>
          <w:rFonts w:ascii="VTBGroupUI-Regular" w:hAnsi="VTBGroupUI-Regular"/>
          <w:color w:val="22242B"/>
          <w:shd w:val="clear" w:color="auto" w:fill="FFFFFF"/>
          <w:lang w:val="en-US"/>
        </w:rPr>
        <w:t>VTT</w:t>
      </w:r>
      <w:r w:rsidRPr="000C292F">
        <w:rPr>
          <w:rFonts w:ascii="VTBGroupUI-Regular" w:hAnsi="VTBGroupUI-Regular"/>
          <w:color w:val="22242B"/>
          <w:shd w:val="clear" w:color="auto" w:fill="FFFFFF"/>
        </w:rPr>
        <w:t>.</w:t>
      </w:r>
      <w:r>
        <w:rPr>
          <w:rFonts w:ascii="VTBGroupUI-Regular" w:hAnsi="VTBGroupUI-Regular"/>
          <w:color w:val="22242B"/>
          <w:shd w:val="clear" w:color="auto" w:fill="FFFFFF"/>
          <w:lang w:val="en-US"/>
        </w:rPr>
        <w:t>PRO</w:t>
      </w:r>
      <w:r w:rsidRPr="000C292F">
        <w:rPr>
          <w:rFonts w:ascii="VTBGroupUI-Regular" w:hAnsi="VTBGroupUI-Regular"/>
          <w:color w:val="22242B"/>
          <w:shd w:val="clear" w:color="auto" w:fill="FFFFFF"/>
        </w:rPr>
        <w:t>, расположенного по адресу </w:t>
      </w:r>
      <w:hyperlink r:id="rId5" w:history="1">
        <w:r w:rsidRPr="000C292F">
          <w:rPr>
            <w:rFonts w:ascii="VTBGroupUI-Regular" w:hAnsi="VTBGroupUI-Regular"/>
            <w:color w:val="22242B"/>
            <w:shd w:val="clear" w:color="auto" w:fill="FFFFFF"/>
          </w:rPr>
          <w:t>https://vtt.pro</w:t>
        </w:r>
      </w:hyperlink>
      <w:r w:rsidRPr="000C292F">
        <w:rPr>
          <w:rFonts w:ascii="VTBGroupUI-Regular" w:hAnsi="VTBGroupUI-Regular"/>
          <w:color w:val="22242B"/>
          <w:shd w:val="clear" w:color="auto" w:fill="FFFFFF"/>
        </w:rPr>
        <w:t> (далее – сайт).</w:t>
      </w:r>
    </w:p>
    <w:p w14:paraId="740733C0" w14:textId="77777777" w:rsidR="000C292F" w:rsidRPr="000C292F" w:rsidRDefault="000C292F" w:rsidP="000C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Принципы обработки персональных данных</w:t>
      </w:r>
    </w:p>
    <w:p w14:paraId="53594D40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Обработка персональных данных осуществляется Обществом в соответствие с законодательством Российской Федерации.</w:t>
      </w:r>
    </w:p>
    <w:p w14:paraId="23F57DDF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Содержание и объем обрабатываемых персональных данных определяются исходя из целей обработки. К ним относятся:</w:t>
      </w:r>
    </w:p>
    <w:p w14:paraId="1BEAA3E3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заключение, продление договорных отношений с Обществом;</w:t>
      </w:r>
    </w:p>
    <w:p w14:paraId="139E0712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идентификация сторон договоров, соглашений, сделок с Обществом;</w:t>
      </w:r>
    </w:p>
    <w:p w14:paraId="3081FB95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выполнение договорных обязательств Обществом, включая оказание услуг, выполнение работ, предоставление прав на использование программных продуктов;</w:t>
      </w:r>
    </w:p>
    <w:p w14:paraId="059D45E5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использование юридическими и физическими лицами сайта и иных информационных ресурсов Общества в соответствии с их правилами пользования, лицензионными договорами;</w:t>
      </w:r>
    </w:p>
    <w:p w14:paraId="7D8F0F98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регистрация, идентификация и персонализация пользователей сайта, приложений и иных информационных ресурсов Общества; предоставление доступа к ресурсам и функциям, доступным только для зарегистрированных пользователей; повышение удобства работы пользователей, улучшение программных продуктов, повышения качества оказываемых услуг и выполняемых работ;</w:t>
      </w:r>
    </w:p>
    <w:p w14:paraId="74563D44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осуществление связи с физическими и юридическими лицами для направления им уведомлений, ответов на запросы, рассылок и информационных сообщений, а также сообщений маркетингового характера для продвижения программных продуктов, товаров, работ и услуг Обществом;</w:t>
      </w:r>
    </w:p>
    <w:p w14:paraId="2B794E11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участие физических лиц в реферальных, бонусных программах Общества;</w:t>
      </w:r>
    </w:p>
    <w:p w14:paraId="67B4BF76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защита законных интересов Общества, их партнеров и клиентов; противодействие незаконным или несанкционированным действиям, мошенничеству при использовании клиентами и пользователями сайта, программных продуктов, товаров, работ и услуг Общества, обеспечение информационной безопасности;</w:t>
      </w:r>
    </w:p>
    <w:p w14:paraId="1C21F12E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сбор, обработка аналитических и статистических данных использования сайта, информационных ресурсов, программных продуктов, товаров, работ и услуг Общества;</w:t>
      </w:r>
    </w:p>
    <w:p w14:paraId="5D2E26FC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К основным категориям субъектов персональных данных, чьи данные обрабатываются, относятся:</w:t>
      </w:r>
    </w:p>
    <w:p w14:paraId="4E9A7101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посетители и пользователи сайта и информационных ресурсов Общества;</w:t>
      </w:r>
    </w:p>
    <w:p w14:paraId="15EE1CF1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физические лица, обратившиеся в Общество с запросами, сообщениями, заявлениями, жалобами, предложениями с использованием контактной информации или средств сбора обратной связи;</w:t>
      </w:r>
    </w:p>
    <w:p w14:paraId="6AD8FA67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физические лица, участвующие в опросах, аналитических и маркетинговых исследованиях по тематике деятельности Общества;</w:t>
      </w:r>
    </w:p>
    <w:p w14:paraId="210B2BBE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физические лица, представляющие интересы пользователей сайта и клиентов Общества, действующие по доверенности и без нее;</w:t>
      </w:r>
    </w:p>
    <w:p w14:paraId="4499E846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Для указанных категорий субъектов могут обрабатываться:</w:t>
      </w:r>
    </w:p>
    <w:p w14:paraId="5F708D82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личная информация (фамилия, имя, отчество);</w:t>
      </w:r>
    </w:p>
    <w:p w14:paraId="7BF1AA63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lastRenderedPageBreak/>
        <w:t>контактная информация (почтовый адрес, номера телефонов, адреса электронной почты, псевдонимы, идентификаторы в социальных сетях и сервисах коммуникаций);</w:t>
      </w:r>
    </w:p>
    <w:p w14:paraId="012282F7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электронные пользовательские данные (идентификаторы пользователя, сетевые адреса, файлы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>, идентификаторы устройств, размеры и разрешение экрана, сведения об аппаратном и программном обеспечении, например, браузерах, операционной системе, установленных приложениях, геолокация, языковые настройки, часовой пояс, время и статистика использования сайта, приложений и информационных ресурсов Общества, действия пользователей в сервисах, источники переходов на веб-страницы, отправленные поисковые и иные запросы);</w:t>
      </w:r>
    </w:p>
    <w:p w14:paraId="2406FFE5" w14:textId="38E15650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сведения о</w:t>
      </w:r>
      <w:r>
        <w:rPr>
          <w:rFonts w:ascii="VTBGroupUI-Regular" w:hAnsi="VTBGroupUI-Regular"/>
          <w:color w:val="22242B"/>
          <w:shd w:val="clear" w:color="auto" w:fill="FFFFFF"/>
        </w:rPr>
        <w:t>б</w:t>
      </w: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участии в партнерских и бонусных программах; реферальные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промокоды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>; сведения об используемых продуктах и услугах;</w:t>
      </w:r>
    </w:p>
    <w:p w14:paraId="3B93B694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рекомендации и отзывы;</w:t>
      </w:r>
    </w:p>
    <w:p w14:paraId="2CD02E8F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сведения о профессиональной деятельности (место работы; должность; структурное подразделение; полномочия);</w:t>
      </w:r>
    </w:p>
    <w:p w14:paraId="4996FD90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сведения о документах, удостоверяющих личность;</w:t>
      </w:r>
    </w:p>
    <w:p w14:paraId="408A6071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иные сведения, предусмотренные типовыми формами, установленным порядком и целями обработки.</w:t>
      </w:r>
    </w:p>
    <w:p w14:paraId="17A2B4CE" w14:textId="77777777" w:rsidR="000C292F" w:rsidRPr="000C292F" w:rsidRDefault="000C292F" w:rsidP="000C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Получение согласия субъекта на обработку его персональных данных</w:t>
      </w:r>
    </w:p>
    <w:p w14:paraId="57FF0FF0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Согласие может быть выражено в форме совершения субъектом персональных данных конклюдентных действий, например:</w:t>
      </w:r>
    </w:p>
    <w:p w14:paraId="6F134081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принятия условий договора-оферты, лицензионного договора, правил пользования сайтом, информационными ресурсами и программными продуктами Общества;</w:t>
      </w:r>
    </w:p>
    <w:p w14:paraId="509E784B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продолжения использования сайта, приложений, сервисов, информационных ресурсов, веб-сайта Общества, взаимодействия с их пользовательскими интерфейсами;</w:t>
      </w:r>
    </w:p>
    <w:p w14:paraId="6A79B095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проставления отметок, заполнения соответствующих полей в формах;</w:t>
      </w:r>
    </w:p>
    <w:p w14:paraId="59782E14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поддержания электронной переписки с Обществом, включая электронную почту;</w:t>
      </w:r>
    </w:p>
    <w:p w14:paraId="728C88F5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иных действий, совершаемых субъектом, по которым можно судить о его волеизъявлении.</w:t>
      </w:r>
    </w:p>
    <w:p w14:paraId="146F1B17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В случае отказа субъекта от предоставления в необходимом и достаточном объеме его персональных данных, Общество не сможет осуществить необходимые действия для достижения соответствующих обработке целей. Например, в таком </w:t>
      </w:r>
      <w:proofErr w:type="gramStart"/>
      <w:r w:rsidRPr="000C292F">
        <w:rPr>
          <w:rFonts w:ascii="VTBGroupUI-Regular" w:hAnsi="VTBGroupUI-Regular"/>
          <w:color w:val="22242B"/>
          <w:shd w:val="clear" w:color="auto" w:fill="FFFFFF"/>
        </w:rPr>
        <w:t>случае может быть</w:t>
      </w:r>
      <w:proofErr w:type="gram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не завершена регистрация пользователя в программном продукте, услуги по договору могут быть не оказаны, работы не выполнены и т.д.</w:t>
      </w:r>
    </w:p>
    <w:p w14:paraId="056EED0B" w14:textId="77777777" w:rsidR="000C292F" w:rsidRPr="000C292F" w:rsidRDefault="000C292F" w:rsidP="000C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Обработка электронных пользовательских данных, в том числе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</w:p>
    <w:p w14:paraId="0B886E81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Общество в целях обработки персональных данных, установленных Политикой, может собирать электронные пользовательские данные на своем сайте автоматически, без необходимости участия пользователя и совершения им каких-либо действий по отправке данных.</w:t>
      </w:r>
    </w:p>
    <w:p w14:paraId="0C04047D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При посещении и использовании сайта, информационных ресурсов и веб-приложений Общества в браузер на устройстве пользователя может сохраняться информация (например, данные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>), позволяющая в дальнейшем идентифицировать пользователя или устройство, запомнить сеанс работы или сохранить некоторые настройки и предпочтения пользователя. Такая информация после сохранения в браузер и до истечения установленного срока действия или удаления с устройства будет отправляться при каждом последующем запросе на сайт, от имени которого они были сохранены, вместе с этим запросом для обработки на стороне Общества.</w:t>
      </w:r>
    </w:p>
    <w:p w14:paraId="112CD6AD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Обработка данных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необходима для корректной работы сайта, в частности, их функций, относящихся к доступу зарегистрированных пользователей программных продуктов, услуг, работ и ресурсов; персонализации пользователей; повышения эффективности и удобства работы с сайтом, а также иных целей, предусмотренных Политикой.</w:t>
      </w:r>
    </w:p>
    <w:p w14:paraId="00346539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Кроме обработки данных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, установленных самим сайтом Общества, пользователям и посетителям могут устанавливаться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, относящиеся к сайтам сторонних организаций. Обработка таких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регулируется политиками соответствующих </w:t>
      </w:r>
      <w:r w:rsidRPr="000C292F">
        <w:rPr>
          <w:rFonts w:ascii="VTBGroupUI-Regular" w:hAnsi="VTBGroupUI-Regular"/>
          <w:color w:val="22242B"/>
          <w:shd w:val="clear" w:color="auto" w:fill="FFFFFF"/>
        </w:rPr>
        <w:lastRenderedPageBreak/>
        <w:t>сайтов, к которым они относятся, и может изменяться без уведомления пользователей Обществом. К таким случаям может относиться размещение:</w:t>
      </w:r>
    </w:p>
    <w:p w14:paraId="751BDBEC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счетчиков посещений, аналитических и статистических сервисов, например, таких как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Яндекс.Метрика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или Google Analytics для сбора статистики посещаемости общедоступных страниц сайтов;</w:t>
      </w:r>
    </w:p>
    <w:p w14:paraId="48D0F0FC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виджетов вспомогательных сервисов для сбора обратной связи, организации чатов и иных видов коммуникаций с пользователями;</w:t>
      </w:r>
    </w:p>
    <w:p w14:paraId="12B9CC57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систем контекстной рекламы, баннерных и иных маркетинговых сетей;</w:t>
      </w:r>
    </w:p>
    <w:p w14:paraId="7CE0E272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кнопок авторизации с помощью учетных записей в социальных сетях;</w:t>
      </w:r>
    </w:p>
    <w:p w14:paraId="5A5C1C22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иных сторонних компонент, используемых Обществом на своем сайте.</w:t>
      </w:r>
    </w:p>
    <w:p w14:paraId="1AB033C6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Принятие пользователем условий обработки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любым путем, включая продолжение использования сайта или закрытие всплывающего уведомления, в соответствии с Политикой расценивается как согласие на обработку данных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>.</w:t>
      </w:r>
    </w:p>
    <w:p w14:paraId="74BEEA39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В случае если пользователь не согласен с обработкой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>, он должен принять на себя риск, что в таком случае функции и возможности сайта могут не быть доступны в полном объеме, а затем следовать по одному из следующих вариантов:</w:t>
      </w:r>
    </w:p>
    <w:p w14:paraId="5B2C8EDB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произвести самостоятельную настройку своего браузера в соответствии с документацией или справкой к нему таким образом, чтобы он на постоянной основе не разрешал принимать и отправлять данные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для сайта Общества или сайта стороннего компонента;</w:t>
      </w:r>
    </w:p>
    <w:p w14:paraId="57715507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переключиться в специальный режим «инкогнито» браузера для использования сайтом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до закрытия окна браузера или до переключения обратно в обычный режим;</w:t>
      </w:r>
    </w:p>
    <w:p w14:paraId="31D7D5D8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покинуть сайт во избежание дальнейшей обработки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>.</w:t>
      </w:r>
    </w:p>
    <w:p w14:paraId="40339350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Пользователь может самостоятельно через встроенные в браузеры средства работы с данными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 xml:space="preserve"> управлять сохраненными данными, в том числе, удалять или просматривать сведения об установленных сайтом </w:t>
      </w:r>
      <w:proofErr w:type="spellStart"/>
      <w:r w:rsidRPr="000C292F">
        <w:rPr>
          <w:rFonts w:ascii="VTBGroupUI-Regular" w:hAnsi="VTBGroupUI-Regular"/>
          <w:color w:val="22242B"/>
          <w:shd w:val="clear" w:color="auto" w:fill="FFFFFF"/>
        </w:rPr>
        <w:t>cookies</w:t>
      </w:r>
      <w:proofErr w:type="spellEnd"/>
      <w:r w:rsidRPr="000C292F">
        <w:rPr>
          <w:rFonts w:ascii="VTBGroupUI-Regular" w:hAnsi="VTBGroupUI-Regular"/>
          <w:color w:val="22242B"/>
          <w:shd w:val="clear" w:color="auto" w:fill="FFFFFF"/>
        </w:rPr>
        <w:t>.</w:t>
      </w:r>
    </w:p>
    <w:p w14:paraId="15A747B8" w14:textId="77777777" w:rsidR="000C292F" w:rsidRPr="000C292F" w:rsidRDefault="000C292F" w:rsidP="000C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Конфиденциальность и безопасность персональных данных</w:t>
      </w:r>
    </w:p>
    <w:p w14:paraId="4D7727A6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Для персональных данных в Обществе обеспечивается конфиденциальность в соответствии с применимым законодательством кроме случаев:</w:t>
      </w:r>
    </w:p>
    <w:p w14:paraId="6F38E1EB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если персональные данные являются общедоступными, содержатся в общедоступных источниках персональных данных или разрешены субъектом для распространения;</w:t>
      </w:r>
    </w:p>
    <w:p w14:paraId="743FF3AC" w14:textId="77777777" w:rsidR="000C292F" w:rsidRPr="000C292F" w:rsidRDefault="000C292F" w:rsidP="000C292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если информация подлежит обязательному раскрытию третьим лицам, включая государственные органы.</w:t>
      </w:r>
    </w:p>
    <w:p w14:paraId="5473FEB3" w14:textId="77777777" w:rsidR="000C292F" w:rsidRPr="000C292F" w:rsidRDefault="000C292F" w:rsidP="000C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0C292F">
        <w:rPr>
          <w:rFonts w:ascii="VTBGroupUI-Regular" w:hAnsi="VTBGroupUI-Regular"/>
          <w:color w:val="22242B"/>
          <w:shd w:val="clear" w:color="auto" w:fill="FFFFFF"/>
        </w:rPr>
        <w:t>Общество предпринимает необходимые и достаточные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действий.</w:t>
      </w:r>
    </w:p>
    <w:p w14:paraId="52C00725" w14:textId="77777777" w:rsidR="00A14758" w:rsidRDefault="00A14758">
      <w:pPr>
        <w:rPr>
          <w:rFonts w:ascii="VTBGroupUI-Regular" w:hAnsi="VTBGroupUI-Regular"/>
          <w:color w:val="22242B"/>
          <w:shd w:val="clear" w:color="auto" w:fill="FFFFFF"/>
        </w:rPr>
      </w:pPr>
    </w:p>
    <w:p w14:paraId="2D145D38" w14:textId="77777777" w:rsidR="0024264F" w:rsidRDefault="0024264F">
      <w:pPr>
        <w:rPr>
          <w:rFonts w:ascii="VTBGroupUI-Regular" w:hAnsi="VTBGroupUI-Regular"/>
          <w:b/>
          <w:bCs/>
          <w:color w:val="22242B"/>
          <w:shd w:val="clear" w:color="auto" w:fill="FFFFFF"/>
        </w:rPr>
      </w:pPr>
    </w:p>
    <w:p w14:paraId="3C197670" w14:textId="77777777" w:rsidR="00BC122B" w:rsidRPr="00CC7AED" w:rsidRDefault="00BC122B" w:rsidP="00A104B5">
      <w:pPr>
        <w:rPr>
          <w:rFonts w:ascii="VTBGroupUI-Regular" w:hAnsi="VTBGroupUI-Regular"/>
          <w:color w:val="22242B"/>
          <w:shd w:val="clear" w:color="auto" w:fill="FFFFFF"/>
        </w:rPr>
      </w:pPr>
    </w:p>
    <w:sectPr w:rsidR="00BC122B" w:rsidRPr="00CC7AED" w:rsidSect="00A104B5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TBGroupUI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E4D78"/>
    <w:multiLevelType w:val="multilevel"/>
    <w:tmpl w:val="701C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58"/>
    <w:rsid w:val="000C292F"/>
    <w:rsid w:val="0024264F"/>
    <w:rsid w:val="00324222"/>
    <w:rsid w:val="00340047"/>
    <w:rsid w:val="00383369"/>
    <w:rsid w:val="006C310B"/>
    <w:rsid w:val="009B7833"/>
    <w:rsid w:val="00A0614A"/>
    <w:rsid w:val="00A104B5"/>
    <w:rsid w:val="00A14758"/>
    <w:rsid w:val="00A275AB"/>
    <w:rsid w:val="00BC122B"/>
    <w:rsid w:val="00CC7AED"/>
    <w:rsid w:val="00DC1707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23A1"/>
  <w15:chartTrackingRefBased/>
  <w15:docId w15:val="{8527B789-D3A5-4DC3-A4F2-B238B6DC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C2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C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BC122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2422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C292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C3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C31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6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6C3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42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8" w:color="0000FF"/>
            <w:bottom w:val="none" w:sz="0" w:space="0" w:color="auto"/>
            <w:right w:val="none" w:sz="0" w:space="0" w:color="auto"/>
          </w:divBdr>
          <w:divsChild>
            <w:div w:id="20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6088">
          <w:marLeft w:val="27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tt.pr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</dc:creator>
  <cp:keywords/>
  <dc:description/>
  <cp:lastModifiedBy>Иван Ко</cp:lastModifiedBy>
  <cp:revision>2</cp:revision>
  <dcterms:created xsi:type="dcterms:W3CDTF">2025-05-27T13:06:00Z</dcterms:created>
  <dcterms:modified xsi:type="dcterms:W3CDTF">2025-05-27T13:06:00Z</dcterms:modified>
</cp:coreProperties>
</file>