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4806" w14:textId="223371A6" w:rsidR="00A14758" w:rsidRPr="000C292F" w:rsidRDefault="00A14758">
      <w:pPr>
        <w:rPr>
          <w:rFonts w:ascii="VTBGroupUI-Regular" w:hAnsi="VTBGroupUI-Regular"/>
          <w:b/>
          <w:bCs/>
          <w:color w:val="22242B"/>
          <w:shd w:val="clear" w:color="auto" w:fill="FFFFFF"/>
        </w:rPr>
      </w:pPr>
      <w:r w:rsidRPr="000C292F">
        <w:rPr>
          <w:rFonts w:ascii="VTBGroupUI-Regular" w:hAnsi="VTBGroupUI-Regular"/>
          <w:b/>
          <w:bCs/>
          <w:color w:val="22242B"/>
          <w:shd w:val="clear" w:color="auto" w:fill="FFFFFF"/>
        </w:rPr>
        <w:t>Политика конфиденциальности</w:t>
      </w:r>
    </w:p>
    <w:p w14:paraId="732F8FA5" w14:textId="77777777" w:rsidR="000C292F" w:rsidRPr="000C292F" w:rsidRDefault="000C292F" w:rsidP="000C2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Назначение и область действия</w:t>
      </w:r>
    </w:p>
    <w:p w14:paraId="02A6983E" w14:textId="77777777" w:rsidR="000C292F" w:rsidRPr="000C292F" w:rsidRDefault="000C292F" w:rsidP="000C29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Настоящий документ (далее — Политика) определяет цели и общие принципы обработки персональных данных.</w:t>
      </w:r>
    </w:p>
    <w:p w14:paraId="4C2B3A32" w14:textId="56C2B0FA" w:rsidR="000C292F" w:rsidRPr="000C292F" w:rsidRDefault="000C292F" w:rsidP="000C29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Политика распространяется на Общество с ограниченной ответственностью «</w:t>
      </w:r>
      <w:r w:rsidRPr="00CC7AED">
        <w:rPr>
          <w:rFonts w:ascii="VTBGroupUI-Regular" w:hAnsi="VTBGroupUI-Regular"/>
          <w:color w:val="22242B"/>
          <w:shd w:val="clear" w:color="auto" w:fill="FFFFFF"/>
        </w:rPr>
        <w:t>Невский Проект</w:t>
      </w: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», ИНН </w:t>
      </w:r>
      <w:r w:rsidRPr="009B7833">
        <w:rPr>
          <w:rFonts w:ascii="VTBGroupUI-Regular" w:hAnsi="VTBGroupUI-Regular"/>
          <w:color w:val="22242B"/>
          <w:shd w:val="clear" w:color="auto" w:fill="FFFFFF"/>
        </w:rPr>
        <w:t>7813153126</w:t>
      </w: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, ОГРН </w:t>
      </w:r>
      <w:r w:rsidRPr="00CC7AED">
        <w:rPr>
          <w:rFonts w:ascii="VTBGroupUI-Regular" w:hAnsi="VTBGroupUI-Regular"/>
          <w:color w:val="22242B"/>
          <w:shd w:val="clear" w:color="auto" w:fill="FFFFFF"/>
        </w:rPr>
        <w:t>1027806876635</w:t>
      </w:r>
      <w:r w:rsidRPr="000C292F">
        <w:rPr>
          <w:rFonts w:ascii="VTBGroupUI-Regular" w:hAnsi="VTBGroupUI-Regular"/>
          <w:color w:val="22242B"/>
          <w:shd w:val="clear" w:color="auto" w:fill="FFFFFF"/>
        </w:rPr>
        <w:t>,</w:t>
      </w:r>
      <w:r>
        <w:rPr>
          <w:rFonts w:ascii="VTBGroupUI-Regular" w:hAnsi="VTBGroupUI-Regular"/>
          <w:color w:val="22242B"/>
          <w:shd w:val="clear" w:color="auto" w:fill="FFFFFF"/>
        </w:rPr>
        <w:br/>
      </w: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Юридический адрес: г. </w:t>
      </w:r>
      <w:r>
        <w:rPr>
          <w:rFonts w:ascii="VTBGroupUI-Regular" w:hAnsi="VTBGroupUI-Regular"/>
          <w:color w:val="22242B"/>
          <w:shd w:val="clear" w:color="auto" w:fill="FFFFFF"/>
        </w:rPr>
        <w:t>Санкт-Петербург</w:t>
      </w: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, </w:t>
      </w:r>
      <w:proofErr w:type="spellStart"/>
      <w:r w:rsidRPr="000C292F">
        <w:rPr>
          <w:rFonts w:ascii="VTBGroupUI-Regular" w:hAnsi="VTBGroupUI-Regular"/>
          <w:color w:val="22242B"/>
          <w:shd w:val="clear" w:color="auto" w:fill="FFFFFF"/>
        </w:rPr>
        <w:t>наб</w:t>
      </w:r>
      <w:proofErr w:type="spellEnd"/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 Октябрьская, д 104 к 31 </w:t>
      </w:r>
      <w:proofErr w:type="spellStart"/>
      <w:r w:rsidRPr="000C292F">
        <w:rPr>
          <w:rFonts w:ascii="VTBGroupUI-Regular" w:hAnsi="VTBGroupUI-Regular"/>
          <w:color w:val="22242B"/>
          <w:shd w:val="clear" w:color="auto" w:fill="FFFFFF"/>
        </w:rPr>
        <w:t>стр</w:t>
      </w:r>
      <w:proofErr w:type="spellEnd"/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 1, офис 27 (далее — Общество).</w:t>
      </w:r>
    </w:p>
    <w:p w14:paraId="3164686F" w14:textId="723205BD" w:rsidR="000C292F" w:rsidRPr="000C292F" w:rsidRDefault="000C292F" w:rsidP="000C29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Требования Политики учитываются и предъявляются в отношении пользователей сервиса </w:t>
      </w:r>
      <w:r>
        <w:rPr>
          <w:rFonts w:ascii="VTBGroupUI-Regular" w:hAnsi="VTBGroupUI-Regular"/>
          <w:color w:val="22242B"/>
          <w:shd w:val="clear" w:color="auto" w:fill="FFFFFF"/>
        </w:rPr>
        <w:t>голосового</w:t>
      </w: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 </w:t>
      </w:r>
      <w:r>
        <w:rPr>
          <w:rFonts w:ascii="VTBGroupUI-Regular" w:hAnsi="VTBGroupUI-Regular"/>
          <w:color w:val="22242B"/>
          <w:shd w:val="clear" w:color="auto" w:fill="FFFFFF"/>
        </w:rPr>
        <w:t>помощника</w:t>
      </w: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 </w:t>
      </w:r>
      <w:r>
        <w:rPr>
          <w:rFonts w:ascii="VTBGroupUI-Regular" w:hAnsi="VTBGroupUI-Regular"/>
          <w:color w:val="22242B"/>
          <w:shd w:val="clear" w:color="auto" w:fill="FFFFFF"/>
          <w:lang w:val="en-US"/>
        </w:rPr>
        <w:t>VTT</w:t>
      </w:r>
      <w:r w:rsidRPr="000C292F">
        <w:rPr>
          <w:rFonts w:ascii="VTBGroupUI-Regular" w:hAnsi="VTBGroupUI-Regular"/>
          <w:color w:val="22242B"/>
          <w:shd w:val="clear" w:color="auto" w:fill="FFFFFF"/>
        </w:rPr>
        <w:t>.</w:t>
      </w:r>
      <w:r>
        <w:rPr>
          <w:rFonts w:ascii="VTBGroupUI-Regular" w:hAnsi="VTBGroupUI-Regular"/>
          <w:color w:val="22242B"/>
          <w:shd w:val="clear" w:color="auto" w:fill="FFFFFF"/>
          <w:lang w:val="en-US"/>
        </w:rPr>
        <w:t>PRO</w:t>
      </w:r>
      <w:r w:rsidRPr="000C292F">
        <w:rPr>
          <w:rFonts w:ascii="VTBGroupUI-Regular" w:hAnsi="VTBGroupUI-Regular"/>
          <w:color w:val="22242B"/>
          <w:shd w:val="clear" w:color="auto" w:fill="FFFFFF"/>
        </w:rPr>
        <w:t>, расположенного по адресу </w:t>
      </w:r>
      <w:hyperlink r:id="rId5" w:history="1">
        <w:r w:rsidRPr="000C292F">
          <w:rPr>
            <w:rFonts w:ascii="VTBGroupUI-Regular" w:hAnsi="VTBGroupUI-Regular"/>
            <w:color w:val="22242B"/>
            <w:shd w:val="clear" w:color="auto" w:fill="FFFFFF"/>
          </w:rPr>
          <w:t>https://vtt.pro</w:t>
        </w:r>
      </w:hyperlink>
      <w:r w:rsidRPr="000C292F">
        <w:rPr>
          <w:rFonts w:ascii="VTBGroupUI-Regular" w:hAnsi="VTBGroupUI-Regular"/>
          <w:color w:val="22242B"/>
          <w:shd w:val="clear" w:color="auto" w:fill="FFFFFF"/>
        </w:rPr>
        <w:t> (далее – сайт).</w:t>
      </w:r>
    </w:p>
    <w:p w14:paraId="740733C0" w14:textId="77777777" w:rsidR="000C292F" w:rsidRPr="000C292F" w:rsidRDefault="000C292F" w:rsidP="000C2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Принципы обработки персональных данных</w:t>
      </w:r>
    </w:p>
    <w:p w14:paraId="53594D40" w14:textId="77777777" w:rsidR="000C292F" w:rsidRPr="000C292F" w:rsidRDefault="000C292F" w:rsidP="000C29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Обработка персональных данных осуществляется Обществом в соответствие с законодательством Российской Федерации.</w:t>
      </w:r>
    </w:p>
    <w:p w14:paraId="23F57DDF" w14:textId="77777777" w:rsidR="000C292F" w:rsidRPr="000C292F" w:rsidRDefault="000C292F" w:rsidP="000C29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Содержание и объем обрабатываемых персональных данных определяются исходя из целей обработки. К ним относятся:</w:t>
      </w:r>
    </w:p>
    <w:p w14:paraId="1BEAA3E3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заключение, продление договорных отношений с Обществом;</w:t>
      </w:r>
    </w:p>
    <w:p w14:paraId="139E0712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идентификация сторон договоров, соглашений, сделок с Обществом;</w:t>
      </w:r>
    </w:p>
    <w:p w14:paraId="3081FB95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выполнение договорных обязательств Обществом, включая оказание услуг, выполнение работ, предоставление прав на использование программных продуктов;</w:t>
      </w:r>
    </w:p>
    <w:p w14:paraId="059D45E5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использование юридическими и физическими лицами сайта и иных информационных ресурсов Общества в соответствии с их правилами пользования, лицензионными договорами;</w:t>
      </w:r>
    </w:p>
    <w:p w14:paraId="7D8F0F98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регистрация, идентификация и персонализация пользователей сайта, приложений и иных информационных ресурсов Общества; предоставление доступа к ресурсам и функциям, доступным только для зарегистрированных пользователей; повышение удобства работы пользователей, улучшение программных продуктов, повышения качества оказываемых услуг и выполняемых работ;</w:t>
      </w:r>
    </w:p>
    <w:p w14:paraId="74563D44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осуществление связи с физическими и юридическими лицами для направления им уведомлений, ответов на запросы, рассылок и информационных сообщений, а также сообщений маркетингового характера для продвижения программных продуктов, товаров, работ и услуг Обществом;</w:t>
      </w:r>
    </w:p>
    <w:p w14:paraId="2B794E11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участие физических лиц в реферальных, бонусных программах Общества;</w:t>
      </w:r>
    </w:p>
    <w:p w14:paraId="67B4BF76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защита законных интересов Общества, их партнеров и клиентов; противодействие незаконным или несанкционированным действиям, мошенничеству при использовании клиентами и пользователями сайта, программных продуктов, товаров, работ и услуг Общества, обеспечение информационной безопасности;</w:t>
      </w:r>
    </w:p>
    <w:p w14:paraId="1C21F12E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сбор, обработка аналитических и статистических данных использования сайта, информационных ресурсов, программных продуктов, товаров, работ и услуг Общества;</w:t>
      </w:r>
    </w:p>
    <w:p w14:paraId="5D2E26FC" w14:textId="77777777" w:rsidR="000C292F" w:rsidRPr="000C292F" w:rsidRDefault="000C292F" w:rsidP="000C29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К основным категориям субъектов персональных данных, чьи данные обрабатываются, относятся:</w:t>
      </w:r>
    </w:p>
    <w:p w14:paraId="4E9A7101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посетители и пользователи сайта и информационных ресурсов Общества;</w:t>
      </w:r>
    </w:p>
    <w:p w14:paraId="15EE1CF1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физические лица, обратившиеся в Общество с запросами, сообщениями, заявлениями, жалобами, предложениями с использованием контактной информации или средств сбора обратной связи;</w:t>
      </w:r>
    </w:p>
    <w:p w14:paraId="6AD8FA67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физические лица, участвующие в опросах, аналитических и маркетинговых исследованиях по тематике деятельности Общества;</w:t>
      </w:r>
    </w:p>
    <w:p w14:paraId="210B2BBE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физические лица, представляющие интересы пользователей сайта и клиентов Общества, действующие по доверенности и без нее;</w:t>
      </w:r>
    </w:p>
    <w:p w14:paraId="4499E846" w14:textId="77777777" w:rsidR="000C292F" w:rsidRPr="000C292F" w:rsidRDefault="000C292F" w:rsidP="000C29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Для указанных категорий субъектов могут обрабатываться:</w:t>
      </w:r>
    </w:p>
    <w:p w14:paraId="5F708D82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личная информация (фамилия, имя, отчество);</w:t>
      </w:r>
    </w:p>
    <w:p w14:paraId="7BF1AA63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lastRenderedPageBreak/>
        <w:t>контактная информация (почтовый адрес, номера телефонов, адреса электронной почты, псевдонимы, идентификаторы в социальных сетях и сервисах коммуникаций);</w:t>
      </w:r>
    </w:p>
    <w:p w14:paraId="012282F7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электронные пользовательские данные (идентификаторы пользователя, сетевые адреса, файлы </w:t>
      </w:r>
      <w:proofErr w:type="spellStart"/>
      <w:r w:rsidRPr="000C292F">
        <w:rPr>
          <w:rFonts w:ascii="VTBGroupUI-Regular" w:hAnsi="VTBGroupUI-Regular"/>
          <w:color w:val="22242B"/>
          <w:shd w:val="clear" w:color="auto" w:fill="FFFFFF"/>
        </w:rPr>
        <w:t>cookies</w:t>
      </w:r>
      <w:proofErr w:type="spellEnd"/>
      <w:r w:rsidRPr="000C292F">
        <w:rPr>
          <w:rFonts w:ascii="VTBGroupUI-Regular" w:hAnsi="VTBGroupUI-Regular"/>
          <w:color w:val="22242B"/>
          <w:shd w:val="clear" w:color="auto" w:fill="FFFFFF"/>
        </w:rPr>
        <w:t>, идентификаторы устройств, размеры и разрешение экрана, сведения об аппаратном и программном обеспечении, например, браузерах, операционной системе, установленных приложениях, геолокация, языковые настройки, часовой пояс, время и статистика использования сайта, приложений и информационных ресурсов Общества, действия пользователей в сервисах, источники переходов на веб-страницы, отправленные поисковые и иные запросы);</w:t>
      </w:r>
    </w:p>
    <w:p w14:paraId="2406FFE5" w14:textId="38E15650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сведения о</w:t>
      </w:r>
      <w:r>
        <w:rPr>
          <w:rFonts w:ascii="VTBGroupUI-Regular" w:hAnsi="VTBGroupUI-Regular"/>
          <w:color w:val="22242B"/>
          <w:shd w:val="clear" w:color="auto" w:fill="FFFFFF"/>
        </w:rPr>
        <w:t>б</w:t>
      </w: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 участии в партнерских и бонусных программах; реферальные </w:t>
      </w:r>
      <w:proofErr w:type="spellStart"/>
      <w:r w:rsidRPr="000C292F">
        <w:rPr>
          <w:rFonts w:ascii="VTBGroupUI-Regular" w:hAnsi="VTBGroupUI-Regular"/>
          <w:color w:val="22242B"/>
          <w:shd w:val="clear" w:color="auto" w:fill="FFFFFF"/>
        </w:rPr>
        <w:t>промокоды</w:t>
      </w:r>
      <w:proofErr w:type="spellEnd"/>
      <w:r w:rsidRPr="000C292F">
        <w:rPr>
          <w:rFonts w:ascii="VTBGroupUI-Regular" w:hAnsi="VTBGroupUI-Regular"/>
          <w:color w:val="22242B"/>
          <w:shd w:val="clear" w:color="auto" w:fill="FFFFFF"/>
        </w:rPr>
        <w:t>; сведения об используемых продуктах и услугах;</w:t>
      </w:r>
    </w:p>
    <w:p w14:paraId="3B93B694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рекомендации и отзывы;</w:t>
      </w:r>
    </w:p>
    <w:p w14:paraId="2CD02E8F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сведения о профессиональной деятельности (место работы; должность; структурное подразделение; полномочия);</w:t>
      </w:r>
    </w:p>
    <w:p w14:paraId="4996FD90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сведения о документах, удостоверяющих личность;</w:t>
      </w:r>
    </w:p>
    <w:p w14:paraId="408A6071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иные сведения, предусмотренные типовыми формами, установленным порядком и целями обработки.</w:t>
      </w:r>
    </w:p>
    <w:p w14:paraId="17A2B4CE" w14:textId="77777777" w:rsidR="000C292F" w:rsidRPr="000C292F" w:rsidRDefault="000C292F" w:rsidP="000C2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Получение согласия субъекта на обработку его персональных данных</w:t>
      </w:r>
    </w:p>
    <w:p w14:paraId="57FF0FF0" w14:textId="77777777" w:rsidR="000C292F" w:rsidRPr="000C292F" w:rsidRDefault="000C292F" w:rsidP="000C29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Согласие может быть выражено в форме совершения субъектом персональных данных конклюдентных действий, например:</w:t>
      </w:r>
    </w:p>
    <w:p w14:paraId="6F134081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принятия условий договора-оферты, лицензионного договора, правил пользования сайтом, информационными ресурсами и программными продуктами Общества;</w:t>
      </w:r>
    </w:p>
    <w:p w14:paraId="509E784B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продолжения использования сайта, приложений, сервисов, информационных ресурсов, веб-сайта Общества, взаимодействия с их пользовательскими интерфейсами;</w:t>
      </w:r>
    </w:p>
    <w:p w14:paraId="6A79B095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проставления отметок, заполнения соответствующих полей в формах;</w:t>
      </w:r>
    </w:p>
    <w:p w14:paraId="59782E14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поддержания электронной переписки с Обществом, включая электронную почту;</w:t>
      </w:r>
    </w:p>
    <w:p w14:paraId="728C88F5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иных действий, совершаемых субъектом, по которым можно судить о его волеизъявлении.</w:t>
      </w:r>
    </w:p>
    <w:p w14:paraId="146F1B17" w14:textId="77777777" w:rsidR="000C292F" w:rsidRPr="000C292F" w:rsidRDefault="000C292F" w:rsidP="000C29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В случае отказа субъекта от предоставления в необходимом и достаточном объеме его персональных данных, Общество не сможет осуществить необходимые действия для достижения соответствующих обработке целей. Например, в таком </w:t>
      </w:r>
      <w:proofErr w:type="gramStart"/>
      <w:r w:rsidRPr="000C292F">
        <w:rPr>
          <w:rFonts w:ascii="VTBGroupUI-Regular" w:hAnsi="VTBGroupUI-Regular"/>
          <w:color w:val="22242B"/>
          <w:shd w:val="clear" w:color="auto" w:fill="FFFFFF"/>
        </w:rPr>
        <w:t>случае может быть</w:t>
      </w:r>
      <w:proofErr w:type="gramEnd"/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 не завершена регистрация пользователя в программном продукте, услуги по договору могут быть не оказаны, работы не выполнены и т.д.</w:t>
      </w:r>
    </w:p>
    <w:p w14:paraId="056EED0B" w14:textId="77777777" w:rsidR="000C292F" w:rsidRPr="000C292F" w:rsidRDefault="000C292F" w:rsidP="000C2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Обработка электронных пользовательских данных, в том числе </w:t>
      </w:r>
      <w:proofErr w:type="spellStart"/>
      <w:r w:rsidRPr="000C292F">
        <w:rPr>
          <w:rFonts w:ascii="VTBGroupUI-Regular" w:hAnsi="VTBGroupUI-Regular"/>
          <w:color w:val="22242B"/>
          <w:shd w:val="clear" w:color="auto" w:fill="FFFFFF"/>
        </w:rPr>
        <w:t>cookies</w:t>
      </w:r>
      <w:proofErr w:type="spellEnd"/>
    </w:p>
    <w:p w14:paraId="0B886E81" w14:textId="77777777" w:rsidR="000C292F" w:rsidRPr="000C292F" w:rsidRDefault="000C292F" w:rsidP="000C29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Общество в целях обработки персональных данных, установленных Политикой, может собирать электронные пользовательские данные на своем сайте автоматически, без необходимости участия пользователя и совершения им каких-либо действий по отправке данных.</w:t>
      </w:r>
    </w:p>
    <w:p w14:paraId="0C04047D" w14:textId="77777777" w:rsidR="000C292F" w:rsidRPr="000C292F" w:rsidRDefault="000C292F" w:rsidP="000C29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При посещении и использовании сайта, информационных ресурсов и веб-приложений Общества в браузер на устройстве пользователя может сохраняться информация (например, данные </w:t>
      </w:r>
      <w:proofErr w:type="spellStart"/>
      <w:r w:rsidRPr="000C292F">
        <w:rPr>
          <w:rFonts w:ascii="VTBGroupUI-Regular" w:hAnsi="VTBGroupUI-Regular"/>
          <w:color w:val="22242B"/>
          <w:shd w:val="clear" w:color="auto" w:fill="FFFFFF"/>
        </w:rPr>
        <w:t>cookies</w:t>
      </w:r>
      <w:proofErr w:type="spellEnd"/>
      <w:r w:rsidRPr="000C292F">
        <w:rPr>
          <w:rFonts w:ascii="VTBGroupUI-Regular" w:hAnsi="VTBGroupUI-Regular"/>
          <w:color w:val="22242B"/>
          <w:shd w:val="clear" w:color="auto" w:fill="FFFFFF"/>
        </w:rPr>
        <w:t>), позволяющая в дальнейшем идентифицировать пользователя или устройство, запомнить сеанс работы или сохранить некоторые настройки и предпочтения пользователя. Такая информация после сохранения в браузер и до истечения установленного срока действия или удаления с устройства будет отправляться при каждом последующем запросе на сайт, от имени которого они были сохранены, вместе с этим запросом для обработки на стороне Общества.</w:t>
      </w:r>
    </w:p>
    <w:p w14:paraId="112CD6AD" w14:textId="77777777" w:rsidR="000C292F" w:rsidRPr="000C292F" w:rsidRDefault="000C292F" w:rsidP="000C29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Обработка данных </w:t>
      </w:r>
      <w:proofErr w:type="spellStart"/>
      <w:r w:rsidRPr="000C292F">
        <w:rPr>
          <w:rFonts w:ascii="VTBGroupUI-Regular" w:hAnsi="VTBGroupUI-Regular"/>
          <w:color w:val="22242B"/>
          <w:shd w:val="clear" w:color="auto" w:fill="FFFFFF"/>
        </w:rPr>
        <w:t>cookies</w:t>
      </w:r>
      <w:proofErr w:type="spellEnd"/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 необходима для корректной работы сайта, в частности, их функций, относящихся к доступу зарегистрированных пользователей программных продуктов, услуг, работ и ресурсов; персонализации пользователей; повышения эффективности и удобства работы с сайтом, а также иных целей, предусмотренных Политикой.</w:t>
      </w:r>
    </w:p>
    <w:p w14:paraId="00346539" w14:textId="77777777" w:rsidR="000C292F" w:rsidRPr="000C292F" w:rsidRDefault="000C292F" w:rsidP="000C29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Кроме обработки данных </w:t>
      </w:r>
      <w:proofErr w:type="spellStart"/>
      <w:r w:rsidRPr="000C292F">
        <w:rPr>
          <w:rFonts w:ascii="VTBGroupUI-Regular" w:hAnsi="VTBGroupUI-Regular"/>
          <w:color w:val="22242B"/>
          <w:shd w:val="clear" w:color="auto" w:fill="FFFFFF"/>
        </w:rPr>
        <w:t>cookies</w:t>
      </w:r>
      <w:proofErr w:type="spellEnd"/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, установленных самим сайтом Общества, пользователям и посетителям могут устанавливаться </w:t>
      </w:r>
      <w:proofErr w:type="spellStart"/>
      <w:r w:rsidRPr="000C292F">
        <w:rPr>
          <w:rFonts w:ascii="VTBGroupUI-Regular" w:hAnsi="VTBGroupUI-Regular"/>
          <w:color w:val="22242B"/>
          <w:shd w:val="clear" w:color="auto" w:fill="FFFFFF"/>
        </w:rPr>
        <w:t>cookies</w:t>
      </w:r>
      <w:proofErr w:type="spellEnd"/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, относящиеся к сайтам сторонних организаций. Обработка таких </w:t>
      </w:r>
      <w:proofErr w:type="spellStart"/>
      <w:r w:rsidRPr="000C292F">
        <w:rPr>
          <w:rFonts w:ascii="VTBGroupUI-Regular" w:hAnsi="VTBGroupUI-Regular"/>
          <w:color w:val="22242B"/>
          <w:shd w:val="clear" w:color="auto" w:fill="FFFFFF"/>
        </w:rPr>
        <w:t>cookies</w:t>
      </w:r>
      <w:proofErr w:type="spellEnd"/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 регулируется политиками соответствующих </w:t>
      </w:r>
      <w:r w:rsidRPr="000C292F">
        <w:rPr>
          <w:rFonts w:ascii="VTBGroupUI-Regular" w:hAnsi="VTBGroupUI-Regular"/>
          <w:color w:val="22242B"/>
          <w:shd w:val="clear" w:color="auto" w:fill="FFFFFF"/>
        </w:rPr>
        <w:lastRenderedPageBreak/>
        <w:t>сайтов, к которым они относятся, и может изменяться без уведомления пользователей Обществом. К таким случаям может относиться размещение:</w:t>
      </w:r>
    </w:p>
    <w:p w14:paraId="751BDBEC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счетчиков посещений, аналитических и статистических сервисов, например, таких как </w:t>
      </w:r>
      <w:proofErr w:type="spellStart"/>
      <w:r w:rsidRPr="000C292F">
        <w:rPr>
          <w:rFonts w:ascii="VTBGroupUI-Regular" w:hAnsi="VTBGroupUI-Regular"/>
          <w:color w:val="22242B"/>
          <w:shd w:val="clear" w:color="auto" w:fill="FFFFFF"/>
        </w:rPr>
        <w:t>Яндекс.Метрика</w:t>
      </w:r>
      <w:proofErr w:type="spellEnd"/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 или Google Analytics для сбора статистики посещаемости общедоступных страниц сайтов;</w:t>
      </w:r>
    </w:p>
    <w:p w14:paraId="48D0F0FC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виджетов вспомогательных сервисов для сбора обратной связи, организации чатов и иных видов коммуникаций с пользователями;</w:t>
      </w:r>
    </w:p>
    <w:p w14:paraId="12B9CC57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систем контекстной рекламы, баннерных и иных маркетинговых сетей;</w:t>
      </w:r>
    </w:p>
    <w:p w14:paraId="7CE0E272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кнопок авторизации с помощью учетных записей в социальных сетях;</w:t>
      </w:r>
    </w:p>
    <w:p w14:paraId="5A5C1C22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иных сторонних компонент, используемых Обществом на своем сайте.</w:t>
      </w:r>
    </w:p>
    <w:p w14:paraId="1AB033C6" w14:textId="77777777" w:rsidR="000C292F" w:rsidRPr="000C292F" w:rsidRDefault="000C292F" w:rsidP="000C29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Принятие пользователем условий обработки </w:t>
      </w:r>
      <w:proofErr w:type="spellStart"/>
      <w:r w:rsidRPr="000C292F">
        <w:rPr>
          <w:rFonts w:ascii="VTBGroupUI-Regular" w:hAnsi="VTBGroupUI-Regular"/>
          <w:color w:val="22242B"/>
          <w:shd w:val="clear" w:color="auto" w:fill="FFFFFF"/>
        </w:rPr>
        <w:t>cookies</w:t>
      </w:r>
      <w:proofErr w:type="spellEnd"/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 любым путем, включая продолжение использования сайта или закрытие всплывающего уведомления, в соответствии с Политикой расценивается как согласие на обработку данных </w:t>
      </w:r>
      <w:proofErr w:type="spellStart"/>
      <w:r w:rsidRPr="000C292F">
        <w:rPr>
          <w:rFonts w:ascii="VTBGroupUI-Regular" w:hAnsi="VTBGroupUI-Regular"/>
          <w:color w:val="22242B"/>
          <w:shd w:val="clear" w:color="auto" w:fill="FFFFFF"/>
        </w:rPr>
        <w:t>cookies</w:t>
      </w:r>
      <w:proofErr w:type="spellEnd"/>
      <w:r w:rsidRPr="000C292F">
        <w:rPr>
          <w:rFonts w:ascii="VTBGroupUI-Regular" w:hAnsi="VTBGroupUI-Regular"/>
          <w:color w:val="22242B"/>
          <w:shd w:val="clear" w:color="auto" w:fill="FFFFFF"/>
        </w:rPr>
        <w:t>.</w:t>
      </w:r>
    </w:p>
    <w:p w14:paraId="74BEEA39" w14:textId="77777777" w:rsidR="000C292F" w:rsidRPr="000C292F" w:rsidRDefault="000C292F" w:rsidP="000C29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В случае если пользователь не согласен с обработкой </w:t>
      </w:r>
      <w:proofErr w:type="spellStart"/>
      <w:r w:rsidRPr="000C292F">
        <w:rPr>
          <w:rFonts w:ascii="VTBGroupUI-Regular" w:hAnsi="VTBGroupUI-Regular"/>
          <w:color w:val="22242B"/>
          <w:shd w:val="clear" w:color="auto" w:fill="FFFFFF"/>
        </w:rPr>
        <w:t>cookies</w:t>
      </w:r>
      <w:proofErr w:type="spellEnd"/>
      <w:r w:rsidRPr="000C292F">
        <w:rPr>
          <w:rFonts w:ascii="VTBGroupUI-Regular" w:hAnsi="VTBGroupUI-Regular"/>
          <w:color w:val="22242B"/>
          <w:shd w:val="clear" w:color="auto" w:fill="FFFFFF"/>
        </w:rPr>
        <w:t>, он должен принять на себя риск, что в таком случае функции и возможности сайта могут не быть доступны в полном объеме, а затем следовать по одному из следующих вариантов:</w:t>
      </w:r>
    </w:p>
    <w:p w14:paraId="5B2C8EDB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произвести самостоятельную настройку своего браузера в соответствии с документацией или справкой к нему таким образом, чтобы он на постоянной основе не разрешал принимать и отправлять данные </w:t>
      </w:r>
      <w:proofErr w:type="spellStart"/>
      <w:r w:rsidRPr="000C292F">
        <w:rPr>
          <w:rFonts w:ascii="VTBGroupUI-Regular" w:hAnsi="VTBGroupUI-Regular"/>
          <w:color w:val="22242B"/>
          <w:shd w:val="clear" w:color="auto" w:fill="FFFFFF"/>
        </w:rPr>
        <w:t>cookies</w:t>
      </w:r>
      <w:proofErr w:type="spellEnd"/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 для сайта Общества или сайта стороннего компонента;</w:t>
      </w:r>
    </w:p>
    <w:p w14:paraId="57715507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переключиться в специальный режим «инкогнито» браузера для использования сайтом </w:t>
      </w:r>
      <w:proofErr w:type="spellStart"/>
      <w:r w:rsidRPr="000C292F">
        <w:rPr>
          <w:rFonts w:ascii="VTBGroupUI-Regular" w:hAnsi="VTBGroupUI-Regular"/>
          <w:color w:val="22242B"/>
          <w:shd w:val="clear" w:color="auto" w:fill="FFFFFF"/>
        </w:rPr>
        <w:t>cookies</w:t>
      </w:r>
      <w:proofErr w:type="spellEnd"/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 до закрытия окна браузера или до переключения обратно в обычный режим;</w:t>
      </w:r>
    </w:p>
    <w:p w14:paraId="31D7D5D8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покинуть сайт во избежание дальнейшей обработки </w:t>
      </w:r>
      <w:proofErr w:type="spellStart"/>
      <w:r w:rsidRPr="000C292F">
        <w:rPr>
          <w:rFonts w:ascii="VTBGroupUI-Regular" w:hAnsi="VTBGroupUI-Regular"/>
          <w:color w:val="22242B"/>
          <w:shd w:val="clear" w:color="auto" w:fill="FFFFFF"/>
        </w:rPr>
        <w:t>cookies</w:t>
      </w:r>
      <w:proofErr w:type="spellEnd"/>
      <w:r w:rsidRPr="000C292F">
        <w:rPr>
          <w:rFonts w:ascii="VTBGroupUI-Regular" w:hAnsi="VTBGroupUI-Regular"/>
          <w:color w:val="22242B"/>
          <w:shd w:val="clear" w:color="auto" w:fill="FFFFFF"/>
        </w:rPr>
        <w:t>.</w:t>
      </w:r>
    </w:p>
    <w:p w14:paraId="40339350" w14:textId="77777777" w:rsidR="000C292F" w:rsidRPr="000C292F" w:rsidRDefault="000C292F" w:rsidP="000C29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Пользователь может самостоятельно через встроенные в браузеры средства работы с данными </w:t>
      </w:r>
      <w:proofErr w:type="spellStart"/>
      <w:r w:rsidRPr="000C292F">
        <w:rPr>
          <w:rFonts w:ascii="VTBGroupUI-Regular" w:hAnsi="VTBGroupUI-Regular"/>
          <w:color w:val="22242B"/>
          <w:shd w:val="clear" w:color="auto" w:fill="FFFFFF"/>
        </w:rPr>
        <w:t>cookies</w:t>
      </w:r>
      <w:proofErr w:type="spellEnd"/>
      <w:r w:rsidRPr="000C292F">
        <w:rPr>
          <w:rFonts w:ascii="VTBGroupUI-Regular" w:hAnsi="VTBGroupUI-Regular"/>
          <w:color w:val="22242B"/>
          <w:shd w:val="clear" w:color="auto" w:fill="FFFFFF"/>
        </w:rPr>
        <w:t xml:space="preserve"> управлять сохраненными данными, в том числе, удалять или просматривать сведения об установленных сайтом </w:t>
      </w:r>
      <w:proofErr w:type="spellStart"/>
      <w:r w:rsidRPr="000C292F">
        <w:rPr>
          <w:rFonts w:ascii="VTBGroupUI-Regular" w:hAnsi="VTBGroupUI-Regular"/>
          <w:color w:val="22242B"/>
          <w:shd w:val="clear" w:color="auto" w:fill="FFFFFF"/>
        </w:rPr>
        <w:t>cookies</w:t>
      </w:r>
      <w:proofErr w:type="spellEnd"/>
      <w:r w:rsidRPr="000C292F">
        <w:rPr>
          <w:rFonts w:ascii="VTBGroupUI-Regular" w:hAnsi="VTBGroupUI-Regular"/>
          <w:color w:val="22242B"/>
          <w:shd w:val="clear" w:color="auto" w:fill="FFFFFF"/>
        </w:rPr>
        <w:t>.</w:t>
      </w:r>
    </w:p>
    <w:p w14:paraId="15A747B8" w14:textId="77777777" w:rsidR="000C292F" w:rsidRPr="000C292F" w:rsidRDefault="000C292F" w:rsidP="000C2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Конфиденциальность и безопасность персональных данных</w:t>
      </w:r>
    </w:p>
    <w:p w14:paraId="4D7727A6" w14:textId="77777777" w:rsidR="000C292F" w:rsidRPr="000C292F" w:rsidRDefault="000C292F" w:rsidP="000C29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Для персональных данных в Обществе обеспечивается конфиденциальность в соответствии с применимым законодательством кроме случаев:</w:t>
      </w:r>
    </w:p>
    <w:p w14:paraId="6F38E1EB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если персональные данные являются общедоступными, содержатся в общедоступных источниках персональных данных или разрешены субъектом для распространения;</w:t>
      </w:r>
    </w:p>
    <w:p w14:paraId="743FF3AC" w14:textId="77777777" w:rsidR="000C292F" w:rsidRPr="000C292F" w:rsidRDefault="000C292F" w:rsidP="000C29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если информация подлежит обязательному раскрытию третьим лицам, включая государственные органы.</w:t>
      </w:r>
    </w:p>
    <w:p w14:paraId="5473FEB3" w14:textId="77777777" w:rsidR="000C292F" w:rsidRPr="000C292F" w:rsidRDefault="000C292F" w:rsidP="000C29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TBGroupUI-Regular" w:hAnsi="VTBGroupUI-Regular"/>
          <w:color w:val="22242B"/>
          <w:shd w:val="clear" w:color="auto" w:fill="FFFFFF"/>
        </w:rPr>
      </w:pPr>
      <w:r w:rsidRPr="000C292F">
        <w:rPr>
          <w:rFonts w:ascii="VTBGroupUI-Regular" w:hAnsi="VTBGroupUI-Regular"/>
          <w:color w:val="22242B"/>
          <w:shd w:val="clear" w:color="auto" w:fill="FFFFFF"/>
        </w:rPr>
        <w:t>Общество предпринимает необходимые и достаточные правовые, организационные и технические меры для обеспечения безопасности персональных данных для их защиты от несанкционированного (в том числе, случайного) доступа, уничтожения, изменения, блокирования доступа и других несанкционированных действий.</w:t>
      </w:r>
    </w:p>
    <w:p w14:paraId="52C00725" w14:textId="77777777" w:rsidR="00A14758" w:rsidRDefault="00A14758">
      <w:pPr>
        <w:rPr>
          <w:rFonts w:ascii="VTBGroupUI-Regular" w:hAnsi="VTBGroupUI-Regular"/>
          <w:color w:val="22242B"/>
          <w:shd w:val="clear" w:color="auto" w:fill="FFFFFF"/>
        </w:rPr>
      </w:pPr>
    </w:p>
    <w:p w14:paraId="2D145D38" w14:textId="77777777" w:rsidR="0024264F" w:rsidRDefault="0024264F">
      <w:pPr>
        <w:rPr>
          <w:rFonts w:ascii="VTBGroupUI-Regular" w:hAnsi="VTBGroupUI-Regular"/>
          <w:b/>
          <w:bCs/>
          <w:color w:val="22242B"/>
          <w:shd w:val="clear" w:color="auto" w:fill="FFFFFF"/>
        </w:rPr>
      </w:pPr>
    </w:p>
    <w:p w14:paraId="3C197670" w14:textId="77777777" w:rsidR="00BC122B" w:rsidRPr="00CC7AED" w:rsidRDefault="00BC122B" w:rsidP="00A104B5">
      <w:pPr>
        <w:rPr>
          <w:rFonts w:ascii="VTBGroupUI-Regular" w:hAnsi="VTBGroupUI-Regular"/>
          <w:color w:val="22242B"/>
          <w:shd w:val="clear" w:color="auto" w:fill="FFFFFF"/>
        </w:rPr>
      </w:pPr>
    </w:p>
    <w:sectPr w:rsidR="00BC122B" w:rsidRPr="00CC7AED" w:rsidSect="00A104B5">
      <w:pgSz w:w="11906" w:h="16838"/>
      <w:pgMar w:top="709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TBGroupUI-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E4D78"/>
    <w:multiLevelType w:val="multilevel"/>
    <w:tmpl w:val="701C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58"/>
    <w:rsid w:val="000C292F"/>
    <w:rsid w:val="0024264F"/>
    <w:rsid w:val="00324222"/>
    <w:rsid w:val="00340047"/>
    <w:rsid w:val="00383369"/>
    <w:rsid w:val="006C310B"/>
    <w:rsid w:val="009B7833"/>
    <w:rsid w:val="00A0614A"/>
    <w:rsid w:val="00A104B5"/>
    <w:rsid w:val="00A14758"/>
    <w:rsid w:val="00A275AB"/>
    <w:rsid w:val="00BC122B"/>
    <w:rsid w:val="00CC7AED"/>
    <w:rsid w:val="00DC1707"/>
    <w:rsid w:val="00F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23A1"/>
  <w15:chartTrackingRefBased/>
  <w15:docId w15:val="{8527B789-D3A5-4DC3-A4F2-B238B6DC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C29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B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BC122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2422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0C292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C3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C31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Normal (Web)"/>
    <w:basedOn w:val="a"/>
    <w:uiPriority w:val="99"/>
    <w:unhideWhenUsed/>
    <w:rsid w:val="006C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6C3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442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8" w:color="0000FF"/>
            <w:bottom w:val="none" w:sz="0" w:space="0" w:color="auto"/>
            <w:right w:val="none" w:sz="0" w:space="0" w:color="auto"/>
          </w:divBdr>
          <w:divsChild>
            <w:div w:id="200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9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1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66088">
          <w:marLeft w:val="27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tt.pr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</dc:creator>
  <cp:keywords/>
  <dc:description/>
  <cp:lastModifiedBy>Иван Ко</cp:lastModifiedBy>
  <cp:revision>2</cp:revision>
  <dcterms:created xsi:type="dcterms:W3CDTF">2025-05-27T13:06:00Z</dcterms:created>
  <dcterms:modified xsi:type="dcterms:W3CDTF">2025-05-27T13:06:00Z</dcterms:modified>
</cp:coreProperties>
</file>